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64BA" w14:textId="3DB74488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Foglalkozási terv</w:t>
      </w:r>
    </w:p>
    <w:p w14:paraId="28810D1D" w14:textId="1A181A91" w:rsidR="00FC5D16" w:rsidRDefault="00C5060B" w:rsidP="00C27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Közösségszervezés</w:t>
      </w:r>
      <w:r w:rsidR="00C27C37">
        <w:rPr>
          <w:b/>
          <w:sz w:val="28"/>
          <w:szCs w:val="28"/>
        </w:rPr>
        <w:t xml:space="preserve">, Turizmus-vendéglátás, </w:t>
      </w:r>
      <w:r w:rsidR="006404C8">
        <w:rPr>
          <w:b/>
          <w:sz w:val="28"/>
          <w:szCs w:val="28"/>
        </w:rPr>
        <w:t>levelező</w:t>
      </w:r>
      <w:r w:rsidR="00190852">
        <w:rPr>
          <w:b/>
          <w:sz w:val="28"/>
          <w:szCs w:val="28"/>
        </w:rPr>
        <w:t xml:space="preserve"> tagozat</w:t>
      </w:r>
    </w:p>
    <w:p w14:paraId="0D0E5DFA" w14:textId="352C6F97" w:rsidR="00FC5D16" w:rsidRPr="00CA2BB3" w:rsidRDefault="003F2F3A" w:rsidP="00FC5D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Menedzsment</w:t>
      </w:r>
      <w:r w:rsidR="00190852">
        <w:rPr>
          <w:b/>
          <w:sz w:val="28"/>
          <w:szCs w:val="28"/>
        </w:rPr>
        <w:t xml:space="preserve"> BAI 0029</w:t>
      </w:r>
    </w:p>
    <w:p w14:paraId="0367466E" w14:textId="77777777" w:rsidR="002C2F97" w:rsidRPr="009A4485" w:rsidRDefault="002C2F97"/>
    <w:p w14:paraId="4D67B2D0" w14:textId="14400B36" w:rsidR="002C5D8C" w:rsidRPr="00C27C37" w:rsidRDefault="002C5D8C">
      <w:pPr>
        <w:rPr>
          <w:b/>
          <w:sz w:val="22"/>
          <w:szCs w:val="22"/>
        </w:rPr>
      </w:pPr>
      <w:r w:rsidRPr="00C27C37">
        <w:rPr>
          <w:b/>
          <w:sz w:val="22"/>
          <w:szCs w:val="22"/>
        </w:rPr>
        <w:t xml:space="preserve">Tantárgyi tematika és </w:t>
      </w:r>
      <w:r w:rsidR="00042EE9" w:rsidRPr="00C27C37">
        <w:rPr>
          <w:b/>
          <w:sz w:val="22"/>
          <w:szCs w:val="22"/>
        </w:rPr>
        <w:t xml:space="preserve">félévi </w:t>
      </w:r>
      <w:r w:rsidRPr="00C27C37">
        <w:rPr>
          <w:b/>
          <w:sz w:val="22"/>
          <w:szCs w:val="22"/>
        </w:rPr>
        <w:t>követelmény</w:t>
      </w:r>
      <w:r w:rsidR="00042EE9" w:rsidRPr="00C27C37">
        <w:rPr>
          <w:b/>
          <w:sz w:val="22"/>
          <w:szCs w:val="22"/>
        </w:rPr>
        <w:t>rendszer</w:t>
      </w:r>
    </w:p>
    <w:p w14:paraId="6A2B3D6F" w14:textId="56B153EE" w:rsidR="00C27C37" w:rsidRDefault="00E470D4" w:rsidP="00E470D4">
      <w:pPr>
        <w:jc w:val="both"/>
        <w:rPr>
          <w:sz w:val="22"/>
          <w:szCs w:val="22"/>
        </w:rPr>
      </w:pPr>
      <w:r w:rsidRPr="00C27C37">
        <w:rPr>
          <w:sz w:val="22"/>
          <w:szCs w:val="22"/>
        </w:rPr>
        <w:t>A tantárgy egy félévre vonatkozó tananyagot tartalmaz, áttekintve a vezetés lényegi kérdéseit, történeti fejlődését, fogalmát, a vezetés legfontosabb eszközeit a sikeres irányítási tevékenység megalapozásához. A hallgatók megismerkedhetnek a szervezetek kialakításának szabályaival, a menedzsment munkahelyi viselkedést befolyásoló eszköztárával, az alkalmazottak, menedzserek és vezetők közötti interakciókkal és kapcsolatrendszerrel.</w:t>
      </w:r>
    </w:p>
    <w:p w14:paraId="6BEDB078" w14:textId="77777777" w:rsidR="006404C8" w:rsidRDefault="006404C8" w:rsidP="00E470D4">
      <w:pPr>
        <w:jc w:val="both"/>
        <w:rPr>
          <w:sz w:val="22"/>
          <w:szCs w:val="22"/>
        </w:rPr>
      </w:pPr>
    </w:p>
    <w:p w14:paraId="3CC7B3C0" w14:textId="3FD1DF28" w:rsidR="00C27C37" w:rsidRPr="006404C8" w:rsidRDefault="006404C8" w:rsidP="00E470D4">
      <w:pPr>
        <w:jc w:val="both"/>
        <w:rPr>
          <w:b/>
          <w:bCs/>
          <w:sz w:val="22"/>
          <w:szCs w:val="22"/>
        </w:rPr>
      </w:pPr>
      <w:r w:rsidRPr="006404C8">
        <w:rPr>
          <w:b/>
          <w:bCs/>
          <w:sz w:val="22"/>
          <w:szCs w:val="22"/>
        </w:rPr>
        <w:t>1.konzultáció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8500"/>
      </w:tblGrid>
      <w:tr w:rsidR="006404C8" w:rsidRPr="00C27C37" w14:paraId="7D940413" w14:textId="77777777" w:rsidTr="00A83799">
        <w:tc>
          <w:tcPr>
            <w:tcW w:w="8500" w:type="dxa"/>
          </w:tcPr>
          <w:p w14:paraId="1F14D74A" w14:textId="77777777" w:rsidR="006404C8" w:rsidRPr="00C27C37" w:rsidRDefault="006404C8" w:rsidP="00A83799">
            <w:pPr>
              <w:ind w:left="41"/>
              <w:rPr>
                <w:bCs/>
                <w:sz w:val="22"/>
                <w:szCs w:val="22"/>
              </w:rPr>
            </w:pPr>
            <w:r w:rsidRPr="00C27C37">
              <w:rPr>
                <w:bCs/>
                <w:sz w:val="22"/>
                <w:szCs w:val="22"/>
              </w:rPr>
              <w:t>A tantárgy teljesítésének, követelményrendszerének ismertetése. A félév tantárgyi programjának bemutatása. Szakirodalom ajánlások.</w:t>
            </w:r>
          </w:p>
        </w:tc>
      </w:tr>
      <w:tr w:rsidR="006404C8" w:rsidRPr="00C27C37" w14:paraId="27B22548" w14:textId="77777777" w:rsidTr="00A83799">
        <w:tc>
          <w:tcPr>
            <w:tcW w:w="8500" w:type="dxa"/>
          </w:tcPr>
          <w:p w14:paraId="326D5712" w14:textId="77777777" w:rsidR="006404C8" w:rsidRPr="00C27C37" w:rsidRDefault="006404C8" w:rsidP="00A83799">
            <w:pPr>
              <w:rPr>
                <w:bCs/>
                <w:sz w:val="22"/>
                <w:szCs w:val="22"/>
              </w:rPr>
            </w:pPr>
            <w:r w:rsidRPr="00C27C37">
              <w:rPr>
                <w:bCs/>
                <w:sz w:val="22"/>
                <w:szCs w:val="22"/>
              </w:rPr>
              <w:t>A vezetés eredete, alapfogalmai. Menedzsment iskolák megjelenése.</w:t>
            </w:r>
          </w:p>
        </w:tc>
      </w:tr>
      <w:tr w:rsidR="006404C8" w:rsidRPr="00C27C37" w14:paraId="3E738019" w14:textId="77777777" w:rsidTr="00A83799">
        <w:tc>
          <w:tcPr>
            <w:tcW w:w="8500" w:type="dxa"/>
          </w:tcPr>
          <w:p w14:paraId="784D0987" w14:textId="77777777" w:rsidR="006404C8" w:rsidRPr="00C27C37" w:rsidRDefault="006404C8" w:rsidP="00A83799">
            <w:pPr>
              <w:rPr>
                <w:bCs/>
                <w:sz w:val="22"/>
                <w:szCs w:val="22"/>
              </w:rPr>
            </w:pPr>
            <w:r w:rsidRPr="00C27C37">
              <w:rPr>
                <w:bCs/>
                <w:sz w:val="22"/>
                <w:szCs w:val="22"/>
              </w:rPr>
              <w:t>A vezetés alapkoncepciói. Klasszikus iskola. Neoklasszikus iskola, japán vezetés.</w:t>
            </w:r>
          </w:p>
        </w:tc>
      </w:tr>
      <w:tr w:rsidR="006404C8" w:rsidRPr="00C27C37" w14:paraId="31A9CD6E" w14:textId="77777777" w:rsidTr="00A83799">
        <w:tc>
          <w:tcPr>
            <w:tcW w:w="8500" w:type="dxa"/>
          </w:tcPr>
          <w:p w14:paraId="700602E4" w14:textId="77777777" w:rsidR="006404C8" w:rsidRPr="00C27C37" w:rsidRDefault="006404C8" w:rsidP="00A83799">
            <w:pPr>
              <w:rPr>
                <w:bCs/>
                <w:sz w:val="22"/>
                <w:szCs w:val="22"/>
              </w:rPr>
            </w:pPr>
            <w:r w:rsidRPr="00C27C37">
              <w:rPr>
                <w:bCs/>
                <w:sz w:val="22"/>
                <w:szCs w:val="22"/>
              </w:rPr>
              <w:t>A szervezeti formák funkcionális jellemzői. Vezetői hatalom gyakorlás. Vezetési stílus és módszer. Vezetői időgazdálkodás.</w:t>
            </w:r>
          </w:p>
        </w:tc>
      </w:tr>
      <w:tr w:rsidR="006404C8" w:rsidRPr="00C27C37" w14:paraId="1AA3FC99" w14:textId="77777777" w:rsidTr="00A83799">
        <w:tc>
          <w:tcPr>
            <w:tcW w:w="8500" w:type="dxa"/>
          </w:tcPr>
          <w:p w14:paraId="5A3ABE51" w14:textId="77777777" w:rsidR="006404C8" w:rsidRPr="00C27C37" w:rsidRDefault="006404C8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A humán tényező szerepe a szervezetben (az egyéni, a csoport és a szervezeti szint). Esélyegyenlőség.</w:t>
            </w:r>
          </w:p>
        </w:tc>
      </w:tr>
      <w:tr w:rsidR="006404C8" w:rsidRPr="00C27C37" w14:paraId="444580FF" w14:textId="77777777" w:rsidTr="00A83799">
        <w:tc>
          <w:tcPr>
            <w:tcW w:w="8500" w:type="dxa"/>
          </w:tcPr>
          <w:p w14:paraId="201E44E3" w14:textId="77777777" w:rsidR="006404C8" w:rsidRPr="00C27C37" w:rsidRDefault="006404C8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A szervezeti munkavégzés jellemzői. Csoportmenedzsment.</w:t>
            </w:r>
          </w:p>
        </w:tc>
      </w:tr>
    </w:tbl>
    <w:p w14:paraId="048576C1" w14:textId="77777777" w:rsidR="006404C8" w:rsidRDefault="006404C8" w:rsidP="00E470D4">
      <w:pPr>
        <w:jc w:val="both"/>
        <w:rPr>
          <w:sz w:val="22"/>
          <w:szCs w:val="22"/>
        </w:rPr>
      </w:pPr>
    </w:p>
    <w:p w14:paraId="469A2357" w14:textId="0F297054" w:rsidR="006404C8" w:rsidRPr="006404C8" w:rsidRDefault="006404C8" w:rsidP="00E470D4">
      <w:pPr>
        <w:jc w:val="both"/>
        <w:rPr>
          <w:b/>
          <w:bCs/>
          <w:sz w:val="22"/>
          <w:szCs w:val="22"/>
        </w:rPr>
      </w:pPr>
      <w:r w:rsidRPr="006404C8">
        <w:rPr>
          <w:b/>
          <w:bCs/>
          <w:sz w:val="22"/>
          <w:szCs w:val="22"/>
        </w:rPr>
        <w:t>2.konzultáció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8500"/>
      </w:tblGrid>
      <w:tr w:rsidR="006404C8" w:rsidRPr="00C27C37" w14:paraId="3D98D5F2" w14:textId="77777777" w:rsidTr="00A83799">
        <w:tc>
          <w:tcPr>
            <w:tcW w:w="8500" w:type="dxa"/>
          </w:tcPr>
          <w:p w14:paraId="73EF478D" w14:textId="77777777" w:rsidR="006404C8" w:rsidRPr="00C27C37" w:rsidRDefault="006404C8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A vezetői, menedzseri alkalmasság és tartalma (technikai készség, humán készség, konceptuális készség).</w:t>
            </w:r>
          </w:p>
        </w:tc>
      </w:tr>
      <w:tr w:rsidR="006404C8" w:rsidRPr="00C27C37" w14:paraId="65447020" w14:textId="77777777" w:rsidTr="00A83799">
        <w:tc>
          <w:tcPr>
            <w:tcW w:w="8500" w:type="dxa"/>
          </w:tcPr>
          <w:p w14:paraId="2B548A25" w14:textId="77777777" w:rsidR="006404C8" w:rsidRPr="00C27C37" w:rsidRDefault="006404C8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A menedzsment és az emberi erőforrás menedzsment eredete, kapcsolata, elméleti alapjai Az ember, mint vállalati/szervezeti erőforrás, helye szerepe a szervezetek munkájában. Az emberi munkával kapcsolatos gondolkodás változásai.</w:t>
            </w:r>
          </w:p>
        </w:tc>
      </w:tr>
      <w:tr w:rsidR="006404C8" w:rsidRPr="00C27C37" w14:paraId="2C3D1C31" w14:textId="77777777" w:rsidTr="00A83799">
        <w:tc>
          <w:tcPr>
            <w:tcW w:w="8500" w:type="dxa"/>
          </w:tcPr>
          <w:p w14:paraId="0D8E6ECB" w14:textId="77777777" w:rsidR="006404C8" w:rsidRPr="00C27C37" w:rsidRDefault="006404C8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Alkalmazott emberi erőforrás menedzsment: humán stratégia és tervezés.</w:t>
            </w:r>
          </w:p>
        </w:tc>
      </w:tr>
      <w:tr w:rsidR="006404C8" w:rsidRPr="00C27C37" w14:paraId="2C90C376" w14:textId="77777777" w:rsidTr="00A83799">
        <w:tc>
          <w:tcPr>
            <w:tcW w:w="8500" w:type="dxa"/>
          </w:tcPr>
          <w:p w14:paraId="3F6F515A" w14:textId="77777777" w:rsidR="006404C8" w:rsidRPr="00C27C37" w:rsidRDefault="006404C8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Munkakör elemzés, értékelés. Toborzás és kiválasztás. A személyi jellegű költségek tervezése, jelentősége a költségvetésben.</w:t>
            </w:r>
          </w:p>
        </w:tc>
      </w:tr>
      <w:tr w:rsidR="006404C8" w:rsidRPr="00C27C37" w14:paraId="55CACE8C" w14:textId="77777777" w:rsidTr="00A83799">
        <w:tc>
          <w:tcPr>
            <w:tcW w:w="8500" w:type="dxa"/>
          </w:tcPr>
          <w:p w14:paraId="48A75092" w14:textId="77777777" w:rsidR="006404C8" w:rsidRPr="00C27C37" w:rsidRDefault="006404C8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Motiváció és ösztönzésmenedzsment. Karriermenedzsment, személyiségfejlesztés.</w:t>
            </w:r>
          </w:p>
        </w:tc>
      </w:tr>
      <w:tr w:rsidR="006404C8" w:rsidRPr="00C27C37" w14:paraId="482F392D" w14:textId="77777777" w:rsidTr="00A83799">
        <w:tc>
          <w:tcPr>
            <w:tcW w:w="8500" w:type="dxa"/>
          </w:tcPr>
          <w:p w14:paraId="6062C512" w14:textId="77777777" w:rsidR="006404C8" w:rsidRPr="00C27C37" w:rsidRDefault="006404C8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Teljesítményértékelés, Személyzetfejlesztés.</w:t>
            </w:r>
          </w:p>
        </w:tc>
      </w:tr>
    </w:tbl>
    <w:p w14:paraId="3DD3D092" w14:textId="77777777" w:rsidR="00C27C37" w:rsidRPr="008864A0" w:rsidRDefault="00C27C37" w:rsidP="00C27C37">
      <w:pPr>
        <w:ind w:left="709" w:hanging="699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>A foglalkozásokon történő részvétel:</w:t>
      </w:r>
    </w:p>
    <w:p w14:paraId="01F54018" w14:textId="77777777" w:rsidR="00C27C37" w:rsidRPr="008864A0" w:rsidRDefault="00C27C37" w:rsidP="00C27C37">
      <w:pPr>
        <w:jc w:val="both"/>
        <w:rPr>
          <w:sz w:val="22"/>
          <w:szCs w:val="22"/>
        </w:rPr>
      </w:pPr>
      <w:r w:rsidRPr="008864A0">
        <w:rPr>
          <w:sz w:val="22"/>
          <w:szCs w:val="22"/>
        </w:rPr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8864A0">
        <w:rPr>
          <w:sz w:val="22"/>
          <w:szCs w:val="22"/>
        </w:rPr>
        <w:t>TVSz</w:t>
      </w:r>
      <w:proofErr w:type="spellEnd"/>
      <w:r w:rsidRPr="008864A0">
        <w:rPr>
          <w:sz w:val="22"/>
          <w:szCs w:val="22"/>
        </w:rPr>
        <w:t xml:space="preserve"> 8.§ 1.)</w:t>
      </w:r>
    </w:p>
    <w:p w14:paraId="38A87E09" w14:textId="77777777" w:rsidR="00C27C37" w:rsidRPr="008864A0" w:rsidRDefault="00C27C37" w:rsidP="00C27C37">
      <w:pPr>
        <w:rPr>
          <w:sz w:val="22"/>
          <w:szCs w:val="22"/>
        </w:rPr>
      </w:pPr>
    </w:p>
    <w:p w14:paraId="32F7E448" w14:textId="77777777" w:rsidR="00C27C37" w:rsidRPr="008864A0" w:rsidRDefault="00C27C37" w:rsidP="00C27C37">
      <w:pPr>
        <w:jc w:val="both"/>
        <w:rPr>
          <w:b/>
          <w:sz w:val="22"/>
          <w:szCs w:val="22"/>
        </w:rPr>
      </w:pPr>
      <w:r w:rsidRPr="008864A0">
        <w:rPr>
          <w:b/>
          <w:sz w:val="22"/>
          <w:szCs w:val="22"/>
        </w:rPr>
        <w:t xml:space="preserve">Félévi követelmény: </w:t>
      </w:r>
    </w:p>
    <w:p w14:paraId="18504A8E" w14:textId="0555619A" w:rsidR="00C27C37" w:rsidRPr="00C27C37" w:rsidRDefault="006404C8" w:rsidP="00C27C37">
      <w:pPr>
        <w:jc w:val="both"/>
        <w:rPr>
          <w:sz w:val="22"/>
          <w:szCs w:val="22"/>
        </w:rPr>
      </w:pPr>
      <w:r>
        <w:rPr>
          <w:sz w:val="22"/>
          <w:szCs w:val="22"/>
        </w:rPr>
        <w:t>Zárthelyi</w:t>
      </w:r>
      <w:r w:rsidR="00C27C37" w:rsidRPr="00C27C37">
        <w:rPr>
          <w:sz w:val="22"/>
          <w:szCs w:val="22"/>
        </w:rPr>
        <w:t xml:space="preserve"> dolgozat: </w:t>
      </w:r>
      <w:r>
        <w:rPr>
          <w:sz w:val="22"/>
          <w:szCs w:val="22"/>
        </w:rPr>
        <w:t>100</w:t>
      </w:r>
      <w:r w:rsidR="00C27C37" w:rsidRPr="00C27C37">
        <w:rPr>
          <w:sz w:val="22"/>
          <w:szCs w:val="22"/>
        </w:rPr>
        <w:t xml:space="preserve"> pont</w:t>
      </w:r>
    </w:p>
    <w:p w14:paraId="45489600" w14:textId="77777777" w:rsidR="00C27C37" w:rsidRPr="008864A0" w:rsidRDefault="00C27C37" w:rsidP="00C27C37">
      <w:pPr>
        <w:jc w:val="both"/>
        <w:rPr>
          <w:b/>
          <w:sz w:val="22"/>
          <w:szCs w:val="22"/>
        </w:rPr>
      </w:pPr>
    </w:p>
    <w:p w14:paraId="0CAF4DBA" w14:textId="77777777" w:rsidR="00C27C37" w:rsidRPr="008864A0" w:rsidRDefault="00C27C37" w:rsidP="00C27C37">
      <w:pPr>
        <w:jc w:val="both"/>
        <w:rPr>
          <w:sz w:val="22"/>
          <w:szCs w:val="22"/>
        </w:rPr>
      </w:pPr>
      <w:r w:rsidRPr="008864A0">
        <w:rPr>
          <w:b/>
          <w:sz w:val="22"/>
          <w:szCs w:val="22"/>
        </w:rPr>
        <w:t>Az értékelés módja, ütemezése:</w:t>
      </w:r>
    </w:p>
    <w:p w14:paraId="3C45963D" w14:textId="752E855C" w:rsidR="00C27C37" w:rsidRPr="008864A0" w:rsidRDefault="00C27C37" w:rsidP="00C27C37">
      <w:pPr>
        <w:contextualSpacing/>
        <w:jc w:val="both"/>
        <w:rPr>
          <w:bCs/>
          <w:iCs/>
          <w:sz w:val="22"/>
          <w:szCs w:val="22"/>
        </w:rPr>
      </w:pPr>
      <w:bookmarkStart w:id="0" w:name="_Hlk486263346"/>
      <w:r w:rsidRPr="008864A0">
        <w:rPr>
          <w:sz w:val="22"/>
          <w:szCs w:val="22"/>
        </w:rPr>
        <w:t xml:space="preserve">A tantárgy teljesítésének minimum követelménye: zárthelyi </w:t>
      </w:r>
      <w:r w:rsidR="006404C8">
        <w:rPr>
          <w:sz w:val="22"/>
          <w:szCs w:val="22"/>
        </w:rPr>
        <w:t>dolgozat min. 51%-os</w:t>
      </w:r>
      <w:r w:rsidRPr="008864A0">
        <w:rPr>
          <w:sz w:val="22"/>
          <w:szCs w:val="22"/>
        </w:rPr>
        <w:t xml:space="preserve"> teljesítése. </w:t>
      </w:r>
      <w:r w:rsidRPr="008864A0">
        <w:rPr>
          <w:bCs/>
          <w:iCs/>
          <w:sz w:val="22"/>
          <w:szCs w:val="22"/>
        </w:rPr>
        <w:t>A félévi gyakorlati jegyet a zárthelyi dolgozat</w:t>
      </w:r>
      <w:r>
        <w:rPr>
          <w:bCs/>
          <w:iCs/>
          <w:sz w:val="22"/>
          <w:szCs w:val="22"/>
        </w:rPr>
        <w:t xml:space="preserve"> </w:t>
      </w:r>
      <w:r w:rsidR="006404C8">
        <w:rPr>
          <w:bCs/>
          <w:iCs/>
          <w:sz w:val="22"/>
          <w:szCs w:val="22"/>
        </w:rPr>
        <w:t>eredménye határozza meg</w:t>
      </w:r>
      <w:r w:rsidRPr="008864A0">
        <w:rPr>
          <w:bCs/>
          <w:iCs/>
          <w:sz w:val="22"/>
          <w:szCs w:val="22"/>
        </w:rPr>
        <w:t xml:space="preserve">. </w:t>
      </w:r>
      <w:r w:rsidR="006404C8">
        <w:rPr>
          <w:sz w:val="22"/>
          <w:szCs w:val="22"/>
        </w:rPr>
        <w:t>A</w:t>
      </w:r>
      <w:r w:rsidRPr="008864A0">
        <w:rPr>
          <w:sz w:val="22"/>
          <w:szCs w:val="22"/>
        </w:rPr>
        <w:t xml:space="preserve"> dolgozat 51% alatti teljesítése Elégtelen (1) érdemjegyet jelent. </w:t>
      </w:r>
      <w:r w:rsidRPr="008864A0">
        <w:rPr>
          <w:bCs/>
          <w:iCs/>
          <w:sz w:val="22"/>
          <w:szCs w:val="22"/>
        </w:rPr>
        <w:t>Elégtelen gyakorlati jegy javítása a Tanulmányi és Vizsgaszabályzat szerint lehetséges.</w:t>
      </w:r>
    </w:p>
    <w:p w14:paraId="54A16871" w14:textId="77777777" w:rsidR="00C27C37" w:rsidRPr="008864A0" w:rsidRDefault="00C27C37" w:rsidP="00C27C37">
      <w:pPr>
        <w:contextualSpacing/>
        <w:jc w:val="both"/>
        <w:rPr>
          <w:b/>
          <w:bCs/>
          <w:sz w:val="22"/>
          <w:szCs w:val="22"/>
        </w:rPr>
      </w:pPr>
    </w:p>
    <w:bookmarkEnd w:id="0"/>
    <w:p w14:paraId="4F309F6D" w14:textId="77777777" w:rsidR="00C27C37" w:rsidRPr="008864A0" w:rsidRDefault="00C27C37" w:rsidP="00C27C37">
      <w:pPr>
        <w:jc w:val="both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>Az érdemjegy kialakításának módja: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1417"/>
      </w:tblGrid>
      <w:tr w:rsidR="00C27C37" w:rsidRPr="008864A0" w14:paraId="6F12F763" w14:textId="77777777" w:rsidTr="00A83799">
        <w:tc>
          <w:tcPr>
            <w:tcW w:w="988" w:type="dxa"/>
          </w:tcPr>
          <w:p w14:paraId="1760F36A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0-50%</w:t>
            </w:r>
          </w:p>
        </w:tc>
        <w:tc>
          <w:tcPr>
            <w:tcW w:w="1417" w:type="dxa"/>
          </w:tcPr>
          <w:p w14:paraId="7D66E2AD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Elégtelen (1)</w:t>
            </w:r>
          </w:p>
        </w:tc>
      </w:tr>
      <w:tr w:rsidR="00C27C37" w:rsidRPr="008864A0" w14:paraId="7607C020" w14:textId="77777777" w:rsidTr="00A83799">
        <w:tc>
          <w:tcPr>
            <w:tcW w:w="988" w:type="dxa"/>
          </w:tcPr>
          <w:p w14:paraId="45A98A93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51-64%</w:t>
            </w:r>
          </w:p>
        </w:tc>
        <w:tc>
          <w:tcPr>
            <w:tcW w:w="1417" w:type="dxa"/>
          </w:tcPr>
          <w:p w14:paraId="1435FBC0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Elégséges (2)</w:t>
            </w:r>
          </w:p>
        </w:tc>
      </w:tr>
      <w:tr w:rsidR="00C27C37" w:rsidRPr="008864A0" w14:paraId="1BA9A54A" w14:textId="77777777" w:rsidTr="00A83799">
        <w:tc>
          <w:tcPr>
            <w:tcW w:w="988" w:type="dxa"/>
          </w:tcPr>
          <w:p w14:paraId="2262817D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65-77%</w:t>
            </w:r>
          </w:p>
        </w:tc>
        <w:tc>
          <w:tcPr>
            <w:tcW w:w="1417" w:type="dxa"/>
          </w:tcPr>
          <w:p w14:paraId="380E679C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Közepes (3)</w:t>
            </w:r>
          </w:p>
        </w:tc>
      </w:tr>
      <w:tr w:rsidR="00C27C37" w:rsidRPr="008864A0" w14:paraId="6EDFDE8C" w14:textId="77777777" w:rsidTr="00A83799">
        <w:tc>
          <w:tcPr>
            <w:tcW w:w="988" w:type="dxa"/>
          </w:tcPr>
          <w:p w14:paraId="5636C4A6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78-90%</w:t>
            </w:r>
          </w:p>
        </w:tc>
        <w:tc>
          <w:tcPr>
            <w:tcW w:w="1417" w:type="dxa"/>
          </w:tcPr>
          <w:p w14:paraId="0E22FA10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Jó (4)</w:t>
            </w:r>
          </w:p>
        </w:tc>
      </w:tr>
      <w:tr w:rsidR="00C27C37" w:rsidRPr="008864A0" w14:paraId="25AF6194" w14:textId="77777777" w:rsidTr="00A83799">
        <w:tc>
          <w:tcPr>
            <w:tcW w:w="988" w:type="dxa"/>
          </w:tcPr>
          <w:p w14:paraId="1D699D8B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91%-</w:t>
            </w:r>
          </w:p>
        </w:tc>
        <w:tc>
          <w:tcPr>
            <w:tcW w:w="1417" w:type="dxa"/>
          </w:tcPr>
          <w:p w14:paraId="77CD9A8F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Jeles (5)</w:t>
            </w:r>
          </w:p>
        </w:tc>
      </w:tr>
    </w:tbl>
    <w:p w14:paraId="543F2788" w14:textId="77777777" w:rsidR="00C27C37" w:rsidRPr="008864A0" w:rsidRDefault="00C27C37" w:rsidP="00C27C37">
      <w:pPr>
        <w:jc w:val="both"/>
        <w:rPr>
          <w:b/>
          <w:bCs/>
          <w:sz w:val="22"/>
          <w:szCs w:val="22"/>
        </w:rPr>
      </w:pPr>
    </w:p>
    <w:p w14:paraId="15DC7229" w14:textId="77777777" w:rsidR="00C27C37" w:rsidRPr="008864A0" w:rsidRDefault="00C27C37" w:rsidP="00C27C37">
      <w:pPr>
        <w:jc w:val="both"/>
        <w:rPr>
          <w:rFonts w:eastAsia="Calibri"/>
          <w:sz w:val="22"/>
          <w:szCs w:val="22"/>
          <w:lang w:eastAsia="en-US"/>
        </w:rPr>
      </w:pPr>
      <w:r w:rsidRPr="008864A0">
        <w:rPr>
          <w:rFonts w:eastAsia="Calibri"/>
          <w:sz w:val="22"/>
          <w:szCs w:val="22"/>
          <w:lang w:eastAsia="en-US"/>
        </w:rPr>
        <w:t>Szakirodalmi források:</w:t>
      </w:r>
    </w:p>
    <w:p w14:paraId="45145BFF" w14:textId="77777777" w:rsidR="00C27C37" w:rsidRPr="008864A0" w:rsidRDefault="00C27C37" w:rsidP="00C27C37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864A0">
        <w:rPr>
          <w:rFonts w:eastAsia="Calibri"/>
          <w:sz w:val="22"/>
          <w:szCs w:val="22"/>
          <w:lang w:eastAsia="en-US"/>
        </w:rPr>
        <w:t>Antal ZS. - Dobák M. (2016): Vezetés és szervezés, Akadémiai Kiadó</w:t>
      </w:r>
    </w:p>
    <w:p w14:paraId="391A1BF4" w14:textId="77777777" w:rsidR="00C27C37" w:rsidRPr="008864A0" w:rsidRDefault="00C27C37" w:rsidP="00C27C37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8864A0">
        <w:rPr>
          <w:sz w:val="22"/>
          <w:szCs w:val="22"/>
        </w:rPr>
        <w:t>Mintzberg</w:t>
      </w:r>
      <w:proofErr w:type="spellEnd"/>
      <w:r w:rsidRPr="008864A0">
        <w:rPr>
          <w:sz w:val="22"/>
          <w:szCs w:val="22"/>
        </w:rPr>
        <w:t xml:space="preserve">; H. (2010): </w:t>
      </w:r>
      <w:r w:rsidRPr="008864A0">
        <w:rPr>
          <w:sz w:val="22"/>
          <w:szCs w:val="22"/>
          <w:bdr w:val="none" w:sz="0" w:space="0" w:color="auto" w:frame="1"/>
        </w:rPr>
        <w:t xml:space="preserve">A menedzsment művészete; </w:t>
      </w:r>
      <w:proofErr w:type="spellStart"/>
      <w:r w:rsidRPr="008864A0">
        <w:rPr>
          <w:sz w:val="22"/>
          <w:szCs w:val="22"/>
        </w:rPr>
        <w:t>Alinea</w:t>
      </w:r>
      <w:proofErr w:type="spellEnd"/>
      <w:r w:rsidRPr="008864A0">
        <w:rPr>
          <w:sz w:val="22"/>
          <w:szCs w:val="22"/>
        </w:rPr>
        <w:t xml:space="preserve"> Kiadó-Rajk László Szakkollégium</w:t>
      </w:r>
    </w:p>
    <w:p w14:paraId="39AF4312" w14:textId="77777777" w:rsidR="00C27C37" w:rsidRPr="008864A0" w:rsidRDefault="00C27C37" w:rsidP="00C27C37">
      <w:pPr>
        <w:jc w:val="both"/>
        <w:rPr>
          <w:rFonts w:eastAsia="Calibri"/>
          <w:sz w:val="22"/>
          <w:szCs w:val="22"/>
          <w:lang w:eastAsia="en-US"/>
        </w:rPr>
      </w:pPr>
    </w:p>
    <w:p w14:paraId="13ACE4CE" w14:textId="77777777" w:rsidR="00C27C37" w:rsidRPr="008864A0" w:rsidRDefault="00C27C37" w:rsidP="00C27C37">
      <w:pPr>
        <w:jc w:val="both"/>
        <w:rPr>
          <w:rFonts w:eastAsia="Calibri"/>
          <w:sz w:val="22"/>
          <w:szCs w:val="22"/>
          <w:lang w:eastAsia="en-US"/>
        </w:rPr>
      </w:pPr>
    </w:p>
    <w:p w14:paraId="260A8CF5" w14:textId="73F69010" w:rsidR="00C27C37" w:rsidRPr="008864A0" w:rsidRDefault="00C27C37" w:rsidP="00C27C37">
      <w:pPr>
        <w:rPr>
          <w:rFonts w:eastAsia="Calibri"/>
          <w:sz w:val="22"/>
          <w:szCs w:val="22"/>
          <w:lang w:eastAsia="en-US"/>
        </w:rPr>
      </w:pPr>
      <w:r w:rsidRPr="008864A0">
        <w:rPr>
          <w:rFonts w:eastAsia="Calibri"/>
          <w:sz w:val="22"/>
          <w:szCs w:val="22"/>
          <w:lang w:eastAsia="en-US"/>
        </w:rPr>
        <w:t>Nyíregyháza, 2023. február 07.</w:t>
      </w:r>
    </w:p>
    <w:p w14:paraId="7DCE6858" w14:textId="77777777" w:rsidR="00C27C37" w:rsidRPr="008864A0" w:rsidRDefault="00C27C37" w:rsidP="00C27C37">
      <w:pPr>
        <w:ind w:left="4249" w:firstLine="707"/>
        <w:jc w:val="right"/>
        <w:rPr>
          <w:rFonts w:eastAsia="Calibri"/>
          <w:b/>
          <w:i/>
          <w:iCs/>
          <w:sz w:val="22"/>
          <w:szCs w:val="22"/>
          <w:lang w:eastAsia="en-US"/>
        </w:rPr>
      </w:pPr>
      <w:r w:rsidRPr="008864A0">
        <w:rPr>
          <w:rFonts w:eastAsia="Calibri"/>
          <w:b/>
          <w:i/>
          <w:iCs/>
          <w:sz w:val="22"/>
          <w:szCs w:val="22"/>
          <w:lang w:eastAsia="en-US"/>
        </w:rPr>
        <w:t>Gál Zsuzsa</w:t>
      </w:r>
    </w:p>
    <w:p w14:paraId="525E87AE" w14:textId="298BD1A6" w:rsidR="00BC3FEB" w:rsidRPr="00C27C37" w:rsidRDefault="00C27C37" w:rsidP="00C27C37">
      <w:pPr>
        <w:ind w:left="4249" w:firstLine="707"/>
        <w:jc w:val="right"/>
        <w:rPr>
          <w:rFonts w:eastAsia="Calibri"/>
          <w:bCs/>
          <w:sz w:val="22"/>
          <w:szCs w:val="22"/>
          <w:lang w:eastAsia="en-US"/>
        </w:rPr>
      </w:pPr>
      <w:r w:rsidRPr="008864A0">
        <w:rPr>
          <w:rFonts w:eastAsia="Calibri"/>
          <w:bCs/>
          <w:sz w:val="22"/>
          <w:szCs w:val="22"/>
          <w:lang w:eastAsia="en-US"/>
        </w:rPr>
        <w:t>Gazdálkodástudományi Intézet</w:t>
      </w:r>
    </w:p>
    <w:sectPr w:rsidR="00BC3FEB" w:rsidRPr="00C27C37" w:rsidSect="00C27C37">
      <w:pgSz w:w="11906" w:h="16838"/>
      <w:pgMar w:top="377" w:right="1274" w:bottom="29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5E52FF4"/>
    <w:multiLevelType w:val="hybridMultilevel"/>
    <w:tmpl w:val="C59ECA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2782264">
    <w:abstractNumId w:val="29"/>
  </w:num>
  <w:num w:numId="2" w16cid:durableId="891228759">
    <w:abstractNumId w:val="3"/>
  </w:num>
  <w:num w:numId="3" w16cid:durableId="153691672">
    <w:abstractNumId w:val="19"/>
  </w:num>
  <w:num w:numId="4" w16cid:durableId="464782676">
    <w:abstractNumId w:val="21"/>
  </w:num>
  <w:num w:numId="5" w16cid:durableId="280185704">
    <w:abstractNumId w:val="0"/>
  </w:num>
  <w:num w:numId="6" w16cid:durableId="30039151">
    <w:abstractNumId w:val="14"/>
  </w:num>
  <w:num w:numId="7" w16cid:durableId="1839493834">
    <w:abstractNumId w:val="6"/>
  </w:num>
  <w:num w:numId="8" w16cid:durableId="1841122363">
    <w:abstractNumId w:val="23"/>
  </w:num>
  <w:num w:numId="9" w16cid:durableId="139855288">
    <w:abstractNumId w:val="7"/>
  </w:num>
  <w:num w:numId="10" w16cid:durableId="912815032">
    <w:abstractNumId w:val="20"/>
  </w:num>
  <w:num w:numId="11" w16cid:durableId="704981511">
    <w:abstractNumId w:val="24"/>
  </w:num>
  <w:num w:numId="12" w16cid:durableId="1409842381">
    <w:abstractNumId w:val="27"/>
  </w:num>
  <w:num w:numId="13" w16cid:durableId="1067024218">
    <w:abstractNumId w:val="31"/>
  </w:num>
  <w:num w:numId="14" w16cid:durableId="752580966">
    <w:abstractNumId w:val="10"/>
  </w:num>
  <w:num w:numId="15" w16cid:durableId="1708095897">
    <w:abstractNumId w:val="12"/>
  </w:num>
  <w:num w:numId="16" w16cid:durableId="635449034">
    <w:abstractNumId w:val="4"/>
  </w:num>
  <w:num w:numId="17" w16cid:durableId="592592647">
    <w:abstractNumId w:val="1"/>
  </w:num>
  <w:num w:numId="18" w16cid:durableId="425157745">
    <w:abstractNumId w:val="25"/>
  </w:num>
  <w:num w:numId="19" w16cid:durableId="414667473">
    <w:abstractNumId w:val="26"/>
  </w:num>
  <w:num w:numId="20" w16cid:durableId="863637371">
    <w:abstractNumId w:val="8"/>
  </w:num>
  <w:num w:numId="21" w16cid:durableId="1634362435">
    <w:abstractNumId w:val="2"/>
  </w:num>
  <w:num w:numId="22" w16cid:durableId="1208877821">
    <w:abstractNumId w:val="28"/>
  </w:num>
  <w:num w:numId="23" w16cid:durableId="914437830">
    <w:abstractNumId w:val="16"/>
  </w:num>
  <w:num w:numId="24" w16cid:durableId="1492218263">
    <w:abstractNumId w:val="17"/>
  </w:num>
  <w:num w:numId="25" w16cid:durableId="1843857342">
    <w:abstractNumId w:val="22"/>
  </w:num>
  <w:num w:numId="26" w16cid:durableId="1493594769">
    <w:abstractNumId w:val="15"/>
  </w:num>
  <w:num w:numId="27" w16cid:durableId="1846283721">
    <w:abstractNumId w:val="9"/>
  </w:num>
  <w:num w:numId="28" w16cid:durableId="424612922">
    <w:abstractNumId w:val="5"/>
  </w:num>
  <w:num w:numId="29" w16cid:durableId="1296834485">
    <w:abstractNumId w:val="30"/>
  </w:num>
  <w:num w:numId="30" w16cid:durableId="1629386533">
    <w:abstractNumId w:val="11"/>
  </w:num>
  <w:num w:numId="31" w16cid:durableId="598948673">
    <w:abstractNumId w:val="13"/>
  </w:num>
  <w:num w:numId="32" w16cid:durableId="1853453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90EDD"/>
    <w:rsid w:val="00093775"/>
    <w:rsid w:val="000A377C"/>
    <w:rsid w:val="000B2786"/>
    <w:rsid w:val="000C12F3"/>
    <w:rsid w:val="000C383D"/>
    <w:rsid w:val="000F1C60"/>
    <w:rsid w:val="00120F2E"/>
    <w:rsid w:val="00142AC0"/>
    <w:rsid w:val="00162D62"/>
    <w:rsid w:val="00171ECD"/>
    <w:rsid w:val="001837AD"/>
    <w:rsid w:val="00190852"/>
    <w:rsid w:val="00195A56"/>
    <w:rsid w:val="0019650F"/>
    <w:rsid w:val="001B2FF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C088C"/>
    <w:rsid w:val="003D2E44"/>
    <w:rsid w:val="003F2F3A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404C8"/>
    <w:rsid w:val="00670416"/>
    <w:rsid w:val="00675077"/>
    <w:rsid w:val="00676347"/>
    <w:rsid w:val="006A6328"/>
    <w:rsid w:val="006A7E72"/>
    <w:rsid w:val="006E2349"/>
    <w:rsid w:val="006F2596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7478E"/>
    <w:rsid w:val="008A17F6"/>
    <w:rsid w:val="008A19CC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328F4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C3FEB"/>
    <w:rsid w:val="00BE2BF9"/>
    <w:rsid w:val="00BF28D5"/>
    <w:rsid w:val="00BF5FC2"/>
    <w:rsid w:val="00C138C3"/>
    <w:rsid w:val="00C14516"/>
    <w:rsid w:val="00C16A92"/>
    <w:rsid w:val="00C2361F"/>
    <w:rsid w:val="00C27C37"/>
    <w:rsid w:val="00C5060B"/>
    <w:rsid w:val="00C61BBD"/>
    <w:rsid w:val="00C71D34"/>
    <w:rsid w:val="00C82300"/>
    <w:rsid w:val="00C84168"/>
    <w:rsid w:val="00CC543F"/>
    <w:rsid w:val="00CC64AA"/>
    <w:rsid w:val="00CD33C8"/>
    <w:rsid w:val="00CD50B2"/>
    <w:rsid w:val="00CE0EF9"/>
    <w:rsid w:val="00CE3990"/>
    <w:rsid w:val="00CF3499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35AF"/>
    <w:rsid w:val="00DA4915"/>
    <w:rsid w:val="00DB5731"/>
    <w:rsid w:val="00DB5AB6"/>
    <w:rsid w:val="00DB5BC6"/>
    <w:rsid w:val="00DC12E9"/>
    <w:rsid w:val="00DC3CBD"/>
    <w:rsid w:val="00DE7018"/>
    <w:rsid w:val="00DF37B0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48CD"/>
    <w:rsid w:val="00E874DF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semiHidden/>
    <w:unhideWhenUsed/>
    <w:rsid w:val="003F2F3A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8A19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92FC-C5B2-495C-9D43-BC58A893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Gál Zsuzsa</cp:lastModifiedBy>
  <cp:revision>2</cp:revision>
  <cp:lastPrinted>2020-02-10T09:03:00Z</cp:lastPrinted>
  <dcterms:created xsi:type="dcterms:W3CDTF">2023-02-07T20:56:00Z</dcterms:created>
  <dcterms:modified xsi:type="dcterms:W3CDTF">2023-02-07T20:56:00Z</dcterms:modified>
</cp:coreProperties>
</file>