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323D33" w:rsidRDefault="00323D33" w:rsidP="00323D33">
      <w:pPr>
        <w:jc w:val="center"/>
        <w:rPr>
          <w:b/>
        </w:rPr>
      </w:pPr>
      <w:r w:rsidRPr="00323D33">
        <w:rPr>
          <w:b/>
        </w:rPr>
        <w:t xml:space="preserve">Közgazdaságtan </w:t>
      </w:r>
      <w:r w:rsidR="00F2650E">
        <w:rPr>
          <w:b/>
        </w:rPr>
        <w:t>- M</w:t>
      </w:r>
      <w:r w:rsidR="00D57428">
        <w:rPr>
          <w:b/>
        </w:rPr>
        <w:t>A</w:t>
      </w:r>
      <w:r w:rsidR="00F2650E">
        <w:rPr>
          <w:b/>
        </w:rPr>
        <w:t>KROÖKONÓMIA</w:t>
      </w:r>
    </w:p>
    <w:p w:rsidR="00162D62" w:rsidRPr="001E34D8" w:rsidRDefault="00F2650E" w:rsidP="00323D33">
      <w:pPr>
        <w:jc w:val="center"/>
        <w:rPr>
          <w:b/>
          <w:sz w:val="32"/>
          <w:szCs w:val="32"/>
        </w:rPr>
      </w:pPr>
      <w:r w:rsidRPr="001E34D8">
        <w:rPr>
          <w:b/>
          <w:sz w:val="32"/>
          <w:szCs w:val="32"/>
        </w:rPr>
        <w:t>BGZ</w:t>
      </w:r>
      <w:r w:rsidR="001E34D8" w:rsidRPr="001E34D8">
        <w:rPr>
          <w:b/>
          <w:sz w:val="32"/>
          <w:szCs w:val="32"/>
        </w:rPr>
        <w:t>1</w:t>
      </w:r>
      <w:r w:rsidR="00D57428">
        <w:rPr>
          <w:b/>
          <w:sz w:val="32"/>
          <w:szCs w:val="32"/>
        </w:rPr>
        <w:t>2</w:t>
      </w:r>
      <w:r w:rsidR="001E34D8" w:rsidRPr="001E34D8">
        <w:rPr>
          <w:b/>
          <w:sz w:val="32"/>
          <w:szCs w:val="32"/>
        </w:rPr>
        <w:t>02</w:t>
      </w:r>
      <w:r w:rsidR="00740B4E">
        <w:rPr>
          <w:b/>
          <w:sz w:val="32"/>
          <w:szCs w:val="32"/>
        </w:rPr>
        <w:t>L</w:t>
      </w:r>
      <w:r w:rsidR="00296474">
        <w:rPr>
          <w:b/>
          <w:sz w:val="32"/>
          <w:szCs w:val="32"/>
        </w:rPr>
        <w:t>, RKG1209L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3"/>
        <w:gridCol w:w="5890"/>
      </w:tblGrid>
      <w:tr w:rsidR="00165182" w:rsidTr="00B07F18">
        <w:tc>
          <w:tcPr>
            <w:tcW w:w="2483" w:type="dxa"/>
          </w:tcPr>
          <w:p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 w:rsidRPr="00C333FA"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165182" w:rsidRPr="00CA0B0C" w:rsidRDefault="00D57428" w:rsidP="00D57428">
            <w:pPr>
              <w:rPr>
                <w:bCs/>
              </w:rPr>
            </w:pPr>
            <w:r>
              <w:rPr>
                <w:bCs/>
              </w:rPr>
              <w:t xml:space="preserve">Bevezetés a </w:t>
            </w:r>
            <w:proofErr w:type="spellStart"/>
            <w:r>
              <w:rPr>
                <w:bCs/>
              </w:rPr>
              <w:t>makroökonómiába</w:t>
            </w:r>
            <w:proofErr w:type="spellEnd"/>
            <w:r>
              <w:rPr>
                <w:bCs/>
              </w:rPr>
              <w:t xml:space="preserve">. Alapfogalmak. Az </w:t>
            </w:r>
            <w:proofErr w:type="spellStart"/>
            <w:r>
              <w:rPr>
                <w:bCs/>
              </w:rPr>
              <w:t>aggregált</w:t>
            </w:r>
            <w:proofErr w:type="spellEnd"/>
            <w:r>
              <w:rPr>
                <w:bCs/>
              </w:rPr>
              <w:t xml:space="preserve"> kereslet és kínálat. A gazdasági teljesítmény mérése.</w:t>
            </w:r>
          </w:p>
        </w:tc>
      </w:tr>
      <w:tr w:rsidR="00165182" w:rsidTr="00B07F18">
        <w:tc>
          <w:tcPr>
            <w:tcW w:w="2483" w:type="dxa"/>
          </w:tcPr>
          <w:p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165182" w:rsidRPr="008067A2" w:rsidRDefault="00D57428" w:rsidP="008067A2">
            <w:pPr>
              <w:rPr>
                <w:bCs/>
              </w:rPr>
            </w:pPr>
            <w:r w:rsidRPr="008067A2">
              <w:rPr>
                <w:bCs/>
              </w:rPr>
              <w:t xml:space="preserve">Fogyasztás és beruházás. Megtakarítás. Konjunktúraciklusok. </w:t>
            </w:r>
          </w:p>
        </w:tc>
      </w:tr>
      <w:tr w:rsidR="00165182" w:rsidTr="00B07F18">
        <w:trPr>
          <w:trHeight w:val="828"/>
        </w:trPr>
        <w:tc>
          <w:tcPr>
            <w:tcW w:w="2483" w:type="dxa"/>
          </w:tcPr>
          <w:p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096" w:type="dxa"/>
          </w:tcPr>
          <w:p w:rsidR="008067A2" w:rsidRDefault="003126F7" w:rsidP="00D57428">
            <w:pPr>
              <w:rPr>
                <w:bCs/>
              </w:rPr>
            </w:pPr>
            <w:r>
              <w:rPr>
                <w:bCs/>
              </w:rPr>
              <w:t>Z</w:t>
            </w:r>
            <w:bookmarkStart w:id="0" w:name="_GoBack"/>
            <w:bookmarkEnd w:id="0"/>
            <w:r w:rsidR="008067A2">
              <w:rPr>
                <w:bCs/>
              </w:rPr>
              <w:t>árthelyi dolgozat</w:t>
            </w:r>
          </w:p>
          <w:p w:rsidR="008067A2" w:rsidRPr="00165182" w:rsidRDefault="00D57428" w:rsidP="008067A2">
            <w:pPr>
              <w:rPr>
                <w:b/>
                <w:bCs/>
              </w:rPr>
            </w:pPr>
            <w:r>
              <w:rPr>
                <w:bCs/>
              </w:rPr>
              <w:t>Munkanélküliség és infláció.</w:t>
            </w:r>
            <w:r w:rsidR="008067A2">
              <w:rPr>
                <w:bCs/>
              </w:rPr>
              <w:t xml:space="preserve"> A kényszerű és önkéntes munkanélküliség.</w:t>
            </w:r>
            <w:r>
              <w:rPr>
                <w:bCs/>
              </w:rPr>
              <w:t xml:space="preserve"> Az infláció okai, fajtái. </w:t>
            </w:r>
          </w:p>
          <w:p w:rsidR="00165182" w:rsidRPr="00165182" w:rsidRDefault="00165182" w:rsidP="00D57428">
            <w:pPr>
              <w:rPr>
                <w:b/>
                <w:bCs/>
              </w:rPr>
            </w:pPr>
          </w:p>
        </w:tc>
      </w:tr>
      <w:tr w:rsidR="00165182" w:rsidTr="00B07F18">
        <w:trPr>
          <w:trHeight w:val="828"/>
        </w:trPr>
        <w:tc>
          <w:tcPr>
            <w:tcW w:w="2483" w:type="dxa"/>
          </w:tcPr>
          <w:p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8067A2" w:rsidRPr="00D57428" w:rsidRDefault="008067A2" w:rsidP="008067A2">
            <w:pPr>
              <w:rPr>
                <w:bCs/>
              </w:rPr>
            </w:pPr>
            <w:r w:rsidRPr="00D57428">
              <w:rPr>
                <w:bCs/>
              </w:rPr>
              <w:t>A pénz és a kereskedelmi banktevékenység. A központi bank monetáris politikája. A monetarizmus és a pénzkereslet</w:t>
            </w:r>
          </w:p>
          <w:p w:rsidR="00165182" w:rsidRDefault="008067A2" w:rsidP="008067A2">
            <w:pPr>
              <w:rPr>
                <w:bCs/>
              </w:rPr>
            </w:pPr>
            <w:r w:rsidRPr="008067A2">
              <w:rPr>
                <w:bCs/>
              </w:rPr>
              <w:t>A költségvetési monetáris keverék és a kormányzati deficit. A piacok általános egyensúlya.</w:t>
            </w:r>
          </w:p>
          <w:p w:rsidR="008067A2" w:rsidRPr="008067A2" w:rsidRDefault="008067A2" w:rsidP="008067A2">
            <w:pPr>
              <w:rPr>
                <w:bCs/>
              </w:rPr>
            </w:pP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1E34D8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BB6A1A" w:rsidRDefault="00BB6A1A" w:rsidP="00BB6A1A">
      <w:pPr>
        <w:jc w:val="both"/>
        <w:rPr>
          <w:b/>
          <w:i/>
        </w:rPr>
      </w:pP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91A0D">
        <w:t>egy</w:t>
      </w:r>
      <w:r w:rsidR="00BB6A1A">
        <w:t xml:space="preserve"> zárthelyi dolgozat sikeres megírása.  A</w:t>
      </w:r>
      <w:r w:rsidR="00A91A0D">
        <w:t xml:space="preserve"> </w:t>
      </w:r>
      <w:r w:rsidR="00BB6A1A">
        <w:t>zárthel</w:t>
      </w:r>
      <w:r w:rsidR="00165182">
        <w:t xml:space="preserve">yi dolgozatokat </w:t>
      </w:r>
      <w:r w:rsidR="00C333FA">
        <w:t xml:space="preserve">a kiírt </w:t>
      </w:r>
      <w:proofErr w:type="gramStart"/>
      <w:r w:rsidR="00C333FA">
        <w:t>konzultációs</w:t>
      </w:r>
      <w:proofErr w:type="gramEnd"/>
      <w:r w:rsidR="00C333FA">
        <w:t xml:space="preserve"> órá</w:t>
      </w:r>
      <w:r w:rsidR="00165182">
        <w:t>ko</w:t>
      </w:r>
      <w:r w:rsidR="00C333FA">
        <w:t>n</w:t>
      </w:r>
      <w:r w:rsidR="00BB6A1A">
        <w:t xml:space="preserve"> kell az előadás keretén belül me</w:t>
      </w:r>
      <w:r w:rsidR="00C333FA">
        <w:t>gírni (minimum 51 %-os</w:t>
      </w:r>
      <w:r w:rsidR="00165182">
        <w:t xml:space="preserve"> szinten).</w:t>
      </w:r>
    </w:p>
    <w:p w:rsidR="00F0169A" w:rsidRPr="009A4485" w:rsidRDefault="00F0169A" w:rsidP="00BF5FC2">
      <w:pPr>
        <w:ind w:left="370"/>
        <w:jc w:val="both"/>
      </w:pPr>
    </w:p>
    <w:p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  <w:r w:rsidR="003D0926">
        <w:t>és szóbeli.</w:t>
      </w:r>
    </w:p>
    <w:p w:rsidR="00B07F18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B07F18">
        <w:t xml:space="preserve"> </w:t>
      </w:r>
      <w:r w:rsidR="00A91A0D" w:rsidRPr="00A91A0D">
        <w:t>és</w:t>
      </w:r>
      <w:r w:rsidR="00BB6A1A">
        <w:t xml:space="preserve"> </w:t>
      </w:r>
      <w:r w:rsidR="00B07F18">
        <w:rPr>
          <w:b/>
        </w:rPr>
        <w:t xml:space="preserve">Meyer </w:t>
      </w:r>
      <w:proofErr w:type="spellStart"/>
      <w:r w:rsidR="00B07F18">
        <w:rPr>
          <w:b/>
        </w:rPr>
        <w:t>Dietmar</w:t>
      </w:r>
      <w:proofErr w:type="spellEnd"/>
      <w:r w:rsidR="00B07F18">
        <w:rPr>
          <w:b/>
        </w:rPr>
        <w:t xml:space="preserve"> – Solt Katalin: </w:t>
      </w:r>
      <w:proofErr w:type="spellStart"/>
      <w:r w:rsidR="00B07F18">
        <w:rPr>
          <w:b/>
        </w:rPr>
        <w:t>Makroökonómia</w:t>
      </w:r>
      <w:proofErr w:type="spellEnd"/>
      <w:r w:rsidR="00B07F18">
        <w:rPr>
          <w:b/>
        </w:rPr>
        <w:t xml:space="preserve"> c. könyvének ide vonatkozó fejezetei</w:t>
      </w:r>
      <w:r w:rsidR="00B07F18">
        <w:t>.</w:t>
      </w:r>
      <w:r>
        <w:t xml:space="preserve"> </w:t>
      </w:r>
    </w:p>
    <w:p w:rsidR="00B07F18" w:rsidRDefault="00B07F18" w:rsidP="00F85C1B">
      <w:pPr>
        <w:ind w:left="228"/>
      </w:pPr>
    </w:p>
    <w:p w:rsidR="002C2F97" w:rsidRDefault="00F85C1B" w:rsidP="00F85C1B">
      <w:pPr>
        <w:ind w:left="228"/>
      </w:pPr>
      <w:r>
        <w:t xml:space="preserve">Témakörökhöz kapcsolódó napi </w:t>
      </w:r>
      <w:proofErr w:type="gramStart"/>
      <w:r>
        <w:t>aktualitások</w:t>
      </w:r>
      <w:proofErr w:type="gramEnd"/>
      <w:r>
        <w:t>.</w:t>
      </w:r>
      <w:r w:rsidR="00666532">
        <w:t xml:space="preserve"> Az előadáson kiadott tananyag (idegen szavak gyűjteménye), szakirodalom feldolgozása.</w:t>
      </w:r>
    </w:p>
    <w:p w:rsidR="00B96C67" w:rsidRPr="00B96C67" w:rsidRDefault="00B96C67" w:rsidP="00B96C67">
      <w:pPr>
        <w:ind w:left="360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F85C1B" w:rsidP="00F85C1B">
      <w:pPr>
        <w:spacing w:after="120"/>
        <w:jc w:val="both"/>
      </w:pPr>
      <w:r>
        <w:t>A félév végi érdemjegy az írásbeli</w:t>
      </w:r>
      <w:r w:rsidR="00C333FA">
        <w:t xml:space="preserve"> és szóbeli</w:t>
      </w:r>
      <w:r>
        <w:t xml:space="preserve"> kollokviumon elért eredmény alapján kerül megállapításra. Sikeres kollokvium az írásbeli</w:t>
      </w:r>
      <w:r w:rsidR="00C333FA">
        <w:t xml:space="preserve"> és szóbeli</w:t>
      </w:r>
      <w:r>
        <w:t xml:space="preserve"> min. 51%-os teljesítésével érhető el.</w:t>
      </w:r>
    </w:p>
    <w:p w:rsidR="002C2F97" w:rsidRDefault="002C2F97" w:rsidP="002C2F97"/>
    <w:p w:rsidR="00B32367" w:rsidRDefault="00B32367" w:rsidP="00B32367">
      <w:r>
        <w:t>Nyíregyháza, 2023. 02. 09.</w:t>
      </w:r>
    </w:p>
    <w:p w:rsidR="00B32367" w:rsidRDefault="00B32367" w:rsidP="00B32367"/>
    <w:p w:rsidR="00B32367" w:rsidRDefault="00B32367" w:rsidP="00B323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p w:rsidR="00B32367" w:rsidRDefault="00B32367" w:rsidP="002C2F97"/>
    <w:sectPr w:rsidR="00B32367" w:rsidSect="00D3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F26"/>
    <w:multiLevelType w:val="hybridMultilevel"/>
    <w:tmpl w:val="27B4B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23E4"/>
    <w:multiLevelType w:val="hybridMultilevel"/>
    <w:tmpl w:val="61FC7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5E620D5"/>
    <w:multiLevelType w:val="singleLevel"/>
    <w:tmpl w:val="72047916"/>
    <w:lvl w:ilvl="0">
      <w:start w:val="1"/>
      <w:numFmt w:val="decimal"/>
      <w:lvlText w:val="%1."/>
      <w:legacy w:legacy="1" w:legacySpace="113" w:legacyIndent="454"/>
      <w:lvlJc w:val="left"/>
      <w:pPr>
        <w:ind w:left="454" w:hanging="454"/>
      </w:pPr>
      <w:rPr>
        <w:rFonts w:ascii="Albertus Extra Bold" w:hAnsi="Albertus Extra Bold" w:hint="default"/>
        <w:sz w:val="20"/>
      </w:rPr>
    </w:lvl>
  </w:abstractNum>
  <w:abstractNum w:abstractNumId="5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A28"/>
    <w:multiLevelType w:val="hybridMultilevel"/>
    <w:tmpl w:val="F2C8A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0"/>
  </w:num>
  <w:num w:numId="35">
    <w:abstractNumId w:val="1"/>
  </w:num>
  <w:num w:numId="36">
    <w:abstractNumId w:val="7"/>
  </w:num>
  <w:num w:numId="37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5182"/>
    <w:rsid w:val="00171ECD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7D90"/>
    <w:rsid w:val="00257502"/>
    <w:rsid w:val="00290FE8"/>
    <w:rsid w:val="00294D32"/>
    <w:rsid w:val="00296474"/>
    <w:rsid w:val="002B579A"/>
    <w:rsid w:val="002B7295"/>
    <w:rsid w:val="002C2F97"/>
    <w:rsid w:val="002C3F38"/>
    <w:rsid w:val="002C5D8C"/>
    <w:rsid w:val="002F4EA6"/>
    <w:rsid w:val="003126F7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66532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0B4E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067A2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768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91A0D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7F18"/>
    <w:rsid w:val="00B1365A"/>
    <w:rsid w:val="00B3063D"/>
    <w:rsid w:val="00B32367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333FA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55AB"/>
    <w:rsid w:val="00D46F84"/>
    <w:rsid w:val="00D47C44"/>
    <w:rsid w:val="00D53274"/>
    <w:rsid w:val="00D552CE"/>
    <w:rsid w:val="00D568FE"/>
    <w:rsid w:val="00D57428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C4BDE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11E"/>
  <w15:docId w15:val="{8C6C6FDB-41A7-4FF3-AB61-DE23F67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Windows-felhasználó</cp:lastModifiedBy>
  <cp:revision>6</cp:revision>
  <dcterms:created xsi:type="dcterms:W3CDTF">2023-02-08T20:38:00Z</dcterms:created>
  <dcterms:modified xsi:type="dcterms:W3CDTF">2023-02-09T17:21:00Z</dcterms:modified>
</cp:coreProperties>
</file>