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9F8" w:rsidRPr="00E266AF" w:rsidRDefault="00D209F8" w:rsidP="00D209F8">
      <w:pPr>
        <w:rPr>
          <w:sz w:val="28"/>
          <w:szCs w:val="28"/>
        </w:rPr>
      </w:pPr>
      <w:r w:rsidRPr="00E266AF">
        <w:rPr>
          <w:b/>
          <w:sz w:val="28"/>
          <w:szCs w:val="28"/>
        </w:rPr>
        <w:t>Gazdasági jog</w:t>
      </w:r>
      <w:r>
        <w:rPr>
          <w:b/>
          <w:sz w:val="28"/>
          <w:szCs w:val="28"/>
        </w:rPr>
        <w:t>i alapismeretek, nappali BAI0165</w:t>
      </w:r>
      <w:r w:rsidRPr="00E266AF">
        <w:rPr>
          <w:b/>
          <w:sz w:val="28"/>
          <w:szCs w:val="28"/>
        </w:rPr>
        <w:t xml:space="preserve"> </w:t>
      </w:r>
    </w:p>
    <w:p w:rsidR="00D209F8" w:rsidRPr="009A4485" w:rsidRDefault="00D209F8" w:rsidP="00D209F8"/>
    <w:p w:rsidR="00D209F8" w:rsidRPr="002C5D8C" w:rsidRDefault="00D209F8" w:rsidP="00D209F8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:rsidR="00D209F8" w:rsidRDefault="00D209F8" w:rsidP="00D209F8">
      <w:pPr>
        <w:rPr>
          <w:b/>
          <w:color w:val="FF0000"/>
        </w:rPr>
      </w:pPr>
    </w:p>
    <w:p w:rsidR="00D209F8" w:rsidRDefault="00D209F8" w:rsidP="00D209F8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D209F8" w:rsidRPr="0087478E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 w:rsidRPr="0087478E">
        <w:rPr>
          <w:bCs/>
        </w:rPr>
        <w:t>hét</w:t>
      </w:r>
      <w:r w:rsidRPr="00C36117">
        <w:rPr>
          <w:sz w:val="26"/>
          <w:szCs w:val="26"/>
        </w:rPr>
        <w:t xml:space="preserve"> </w:t>
      </w:r>
      <w:r w:rsidRPr="006334CD">
        <w:rPr>
          <w:sz w:val="26"/>
          <w:szCs w:val="26"/>
        </w:rPr>
        <w:t>Alapfogalmak, jog lényege fogalmi elemei. A jog megjelenési formái. </w:t>
      </w:r>
    </w:p>
    <w:p w:rsidR="00D209F8" w:rsidRPr="0087478E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 w:rsidRPr="0087478E">
        <w:rPr>
          <w:bCs/>
        </w:rPr>
        <w:t>hét</w:t>
      </w:r>
      <w:r w:rsidRPr="00C36117">
        <w:rPr>
          <w:sz w:val="26"/>
          <w:szCs w:val="26"/>
        </w:rPr>
        <w:t xml:space="preserve"> </w:t>
      </w:r>
      <w:r w:rsidRPr="006334CD">
        <w:rPr>
          <w:sz w:val="26"/>
          <w:szCs w:val="26"/>
        </w:rPr>
        <w:t>Jogforrások (belső, külső)- jogalkotó szervek, jogszabályok. A jogforrási hierarchia felépítése, jelentősége </w:t>
      </w:r>
    </w:p>
    <w:p w:rsidR="00D209F8" w:rsidRPr="00C36117" w:rsidRDefault="00D209F8" w:rsidP="00D209F8">
      <w:pPr>
        <w:pStyle w:val="Listaszerbekezds"/>
        <w:numPr>
          <w:ilvl w:val="0"/>
          <w:numId w:val="2"/>
        </w:numPr>
        <w:rPr>
          <w:sz w:val="26"/>
          <w:szCs w:val="26"/>
        </w:rPr>
      </w:pPr>
      <w:r w:rsidRPr="00C36117">
        <w:rPr>
          <w:bCs/>
        </w:rPr>
        <w:t>hét</w:t>
      </w:r>
      <w:r w:rsidRPr="00C36117">
        <w:rPr>
          <w:sz w:val="26"/>
          <w:szCs w:val="26"/>
        </w:rPr>
        <w:t xml:space="preserve"> A jogforrások érvényessége területi időbeli személyi hatály. Visszaható hatály tilalma. </w:t>
      </w:r>
    </w:p>
    <w:p w:rsidR="00D209F8" w:rsidRPr="00C36117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>
        <w:rPr>
          <w:bCs/>
        </w:rPr>
        <w:t xml:space="preserve">hét: </w:t>
      </w:r>
      <w:r w:rsidRPr="006334CD">
        <w:rPr>
          <w:sz w:val="26"/>
          <w:szCs w:val="26"/>
        </w:rPr>
        <w:t>A jogi norma fogalma szerkezete. A jogviszony fogalma tartalma. Közjog magánjog elválasztása. A jogrendszer tagozódása: jogágak bemutatása </w:t>
      </w:r>
    </w:p>
    <w:p w:rsidR="00D209F8" w:rsidRPr="00C36117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>
        <w:rPr>
          <w:sz w:val="26"/>
          <w:szCs w:val="26"/>
        </w:rPr>
        <w:t xml:space="preserve">hét: </w:t>
      </w:r>
      <w:r w:rsidRPr="006334CD">
        <w:rPr>
          <w:sz w:val="26"/>
          <w:szCs w:val="26"/>
        </w:rPr>
        <w:t>A jogi norma fogalma szerkezete. A jogviszony fogalma tartalma. Közjog magánjog elválasztása. A jogrendszer tagozódása: jogágak bemutatása </w:t>
      </w:r>
    </w:p>
    <w:p w:rsidR="00D209F8" w:rsidRPr="00C36117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>
        <w:rPr>
          <w:sz w:val="26"/>
          <w:szCs w:val="26"/>
        </w:rPr>
        <w:t xml:space="preserve">hét: </w:t>
      </w:r>
      <w:r w:rsidRPr="00C36117">
        <w:rPr>
          <w:sz w:val="26"/>
          <w:szCs w:val="26"/>
        </w:rPr>
        <w:t>Jogi személy létrejötte, bemutatása. Az állam, mint jogalany</w:t>
      </w:r>
      <w:r>
        <w:rPr>
          <w:sz w:val="26"/>
          <w:szCs w:val="26"/>
        </w:rPr>
        <w:t>,</w:t>
      </w:r>
    </w:p>
    <w:p w:rsidR="00D209F8" w:rsidRPr="00C36117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>
        <w:rPr>
          <w:sz w:val="26"/>
          <w:szCs w:val="26"/>
        </w:rPr>
        <w:t>hét:</w:t>
      </w:r>
      <w:r w:rsidRPr="00C36117">
        <w:rPr>
          <w:sz w:val="26"/>
          <w:szCs w:val="26"/>
        </w:rPr>
        <w:t xml:space="preserve"> </w:t>
      </w:r>
      <w:r w:rsidRPr="006334CD">
        <w:rPr>
          <w:sz w:val="26"/>
          <w:szCs w:val="26"/>
        </w:rPr>
        <w:t>A szerződés fogalma, létrejötte, formái </w:t>
      </w:r>
      <w:r>
        <w:rPr>
          <w:sz w:val="26"/>
          <w:szCs w:val="26"/>
        </w:rPr>
        <w:t>,</w:t>
      </w:r>
    </w:p>
    <w:p w:rsidR="00D209F8" w:rsidRPr="00C36117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>
        <w:rPr>
          <w:bCs/>
        </w:rPr>
        <w:t xml:space="preserve">hét: </w:t>
      </w:r>
      <w:r w:rsidRPr="006334CD">
        <w:rPr>
          <w:sz w:val="26"/>
          <w:szCs w:val="26"/>
        </w:rPr>
        <w:t>A szerződést biztosító mellékkötelezettségek részletes bemutatása, (foglaló, kötbér, zálog, kezesség, bankgarancia, jótállás) </w:t>
      </w:r>
    </w:p>
    <w:p w:rsidR="00D209F8" w:rsidRPr="00E266AF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>
        <w:rPr>
          <w:sz w:val="26"/>
          <w:szCs w:val="26"/>
        </w:rPr>
        <w:t>hét: A szerződés érvénytelensége</w:t>
      </w:r>
      <w:r w:rsidRPr="006334CD">
        <w:rPr>
          <w:sz w:val="26"/>
          <w:szCs w:val="26"/>
        </w:rPr>
        <w:t>: semmisség</w:t>
      </w:r>
      <w:r>
        <w:rPr>
          <w:sz w:val="26"/>
          <w:szCs w:val="26"/>
        </w:rPr>
        <w:t>, megtámadhatóság,</w:t>
      </w:r>
    </w:p>
    <w:p w:rsidR="00D209F8" w:rsidRPr="00E266AF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>
        <w:rPr>
          <w:sz w:val="26"/>
          <w:szCs w:val="26"/>
        </w:rPr>
        <w:t xml:space="preserve">hét: </w:t>
      </w:r>
      <w:r w:rsidRPr="006334CD">
        <w:rPr>
          <w:sz w:val="26"/>
          <w:szCs w:val="26"/>
        </w:rPr>
        <w:t>A szerződés teljesítésére vonatkozó szabályok bemutatása, lehetetlenülés, elévülés, </w:t>
      </w:r>
    </w:p>
    <w:p w:rsidR="00D209F8" w:rsidRPr="00E266AF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>
        <w:rPr>
          <w:sz w:val="26"/>
          <w:szCs w:val="26"/>
        </w:rPr>
        <w:t xml:space="preserve">hét: </w:t>
      </w:r>
      <w:r w:rsidRPr="006334CD">
        <w:rPr>
          <w:sz w:val="26"/>
          <w:szCs w:val="26"/>
        </w:rPr>
        <w:t> Az adásvételi szerződés részletes bemutatása, </w:t>
      </w:r>
    </w:p>
    <w:p w:rsidR="00D209F8" w:rsidRPr="00E266AF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>
        <w:rPr>
          <w:sz w:val="26"/>
          <w:szCs w:val="26"/>
        </w:rPr>
        <w:t xml:space="preserve">hét: </w:t>
      </w:r>
      <w:r w:rsidRPr="006334CD">
        <w:rPr>
          <w:sz w:val="26"/>
          <w:szCs w:val="26"/>
        </w:rPr>
        <w:t xml:space="preserve"> A megbízási és a vállalkozási, biztosítási </w:t>
      </w:r>
      <w:proofErr w:type="gramStart"/>
      <w:r w:rsidRPr="006334CD">
        <w:rPr>
          <w:sz w:val="26"/>
          <w:szCs w:val="26"/>
        </w:rPr>
        <w:t>szerződés ,</w:t>
      </w:r>
      <w:proofErr w:type="gramEnd"/>
      <w:r w:rsidRPr="006334CD">
        <w:rPr>
          <w:sz w:val="26"/>
          <w:szCs w:val="26"/>
        </w:rPr>
        <w:t xml:space="preserve"> részletes bemutatása, </w:t>
      </w:r>
    </w:p>
    <w:p w:rsidR="00D209F8" w:rsidRPr="00C36117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>
        <w:rPr>
          <w:sz w:val="26"/>
          <w:szCs w:val="26"/>
        </w:rPr>
        <w:t xml:space="preserve">hét: </w:t>
      </w:r>
      <w:r w:rsidRPr="006334CD">
        <w:rPr>
          <w:sz w:val="26"/>
          <w:szCs w:val="26"/>
        </w:rPr>
        <w:t>A kár</w:t>
      </w:r>
      <w:proofErr w:type="gramStart"/>
      <w:r w:rsidRPr="006334CD">
        <w:rPr>
          <w:sz w:val="26"/>
          <w:szCs w:val="26"/>
        </w:rPr>
        <w:t>felelőség</w:t>
      </w:r>
      <w:proofErr w:type="gramEnd"/>
      <w:r w:rsidRPr="006334CD">
        <w:rPr>
          <w:sz w:val="26"/>
          <w:szCs w:val="26"/>
        </w:rPr>
        <w:t xml:space="preserve"> általános szabályainak részletes bemutatása, kártérítés a magyar jogban, </w:t>
      </w:r>
    </w:p>
    <w:p w:rsidR="00D209F8" w:rsidRPr="0087478E" w:rsidRDefault="00D209F8" w:rsidP="00D209F8">
      <w:pPr>
        <w:ind w:left="10"/>
        <w:rPr>
          <w:bCs/>
        </w:rPr>
      </w:pPr>
      <w:r w:rsidRPr="0087478E">
        <w:rPr>
          <w:bCs/>
        </w:rPr>
        <w:t>14. hét</w:t>
      </w:r>
      <w:r>
        <w:rPr>
          <w:bCs/>
        </w:rPr>
        <w:t>: Összefoglalás</w:t>
      </w:r>
    </w:p>
    <w:p w:rsidR="00D209F8" w:rsidRDefault="00D209F8" w:rsidP="00D209F8">
      <w:pPr>
        <w:rPr>
          <w:b/>
          <w:bCs/>
        </w:rPr>
      </w:pPr>
    </w:p>
    <w:p w:rsidR="00D209F8" w:rsidRPr="009A4485" w:rsidRDefault="00D209F8" w:rsidP="00D209F8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D209F8" w:rsidRPr="009A4485" w:rsidRDefault="00D209F8" w:rsidP="00D209F8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adások a képzés szerves részét képezik, így az Intézmény</w:t>
      </w:r>
      <w:r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D209F8" w:rsidRPr="009A4485" w:rsidRDefault="00D209F8" w:rsidP="00D209F8"/>
    <w:p w:rsidR="00D209F8" w:rsidRPr="009A4485" w:rsidRDefault="00D209F8" w:rsidP="00D209F8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:rsidR="00D209F8" w:rsidRPr="009A4485" w:rsidRDefault="00D209F8" w:rsidP="00D209F8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02298B" w:rsidRDefault="00D209F8" w:rsidP="0002298B">
      <w:pPr>
        <w:pStyle w:val="Listaszerbekezds"/>
        <w:numPr>
          <w:ilvl w:val="0"/>
          <w:numId w:val="1"/>
        </w:numPr>
        <w:jc w:val="both"/>
      </w:pPr>
      <w:r w:rsidRPr="00E266AF">
        <w:rPr>
          <w:b/>
        </w:rPr>
        <w:t>vizsga típusa</w:t>
      </w:r>
      <w:r>
        <w:t>: kollokvium</w:t>
      </w:r>
      <w:r w:rsidR="0002298B" w:rsidRPr="0002298B">
        <w:rPr>
          <w:b/>
        </w:rPr>
        <w:t xml:space="preserve"> </w:t>
      </w:r>
      <w:r w:rsidR="0002298B" w:rsidRPr="0002298B">
        <w:rPr>
          <w:b/>
        </w:rPr>
        <w:t>vizsgára bocsátás feltétele</w:t>
      </w:r>
      <w:r w:rsidR="0002298B" w:rsidRPr="0002298B">
        <w:t xml:space="preserve">: </w:t>
      </w:r>
    </w:p>
    <w:p w:rsidR="0002298B" w:rsidRPr="0002298B" w:rsidRDefault="0002298B" w:rsidP="0002298B">
      <w:pPr>
        <w:pStyle w:val="Listaszerbekezds"/>
        <w:numPr>
          <w:ilvl w:val="0"/>
          <w:numId w:val="1"/>
        </w:numPr>
        <w:jc w:val="both"/>
      </w:pPr>
      <w:r w:rsidRPr="0002298B">
        <w:t xml:space="preserve">A félév során két ZH kerül megíratásra, melyek az órán elhangzott anyagra és az ahhoz kapcsolódó cikkek tartalmára épül. Amennyiben a két írásbeli pontértéke nem ér el minimum 30%-ot, akkor a hallgatónak felzárkóztató kurzuson kell </w:t>
      </w:r>
      <w:proofErr w:type="spellStart"/>
      <w:r w:rsidRPr="0002298B">
        <w:t>résztvennie</w:t>
      </w:r>
      <w:proofErr w:type="spellEnd"/>
      <w:r w:rsidRPr="0002298B">
        <w:t>.</w:t>
      </w:r>
    </w:p>
    <w:p w:rsidR="0002298B" w:rsidRPr="00CD33C8" w:rsidRDefault="0002298B" w:rsidP="0002298B">
      <w:pPr>
        <w:pStyle w:val="Listaszerbekezds"/>
        <w:ind w:left="370"/>
        <w:jc w:val="both"/>
      </w:pPr>
    </w:p>
    <w:p w:rsidR="0002298B" w:rsidRDefault="0002298B" w:rsidP="00D209F8">
      <w:pPr>
        <w:ind w:left="370"/>
        <w:jc w:val="both"/>
        <w:rPr>
          <w:b/>
          <w:i/>
        </w:rPr>
      </w:pPr>
    </w:p>
    <w:p w:rsidR="00D209F8" w:rsidRDefault="00D209F8" w:rsidP="0002298B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 xml:space="preserve">: </w:t>
      </w:r>
      <w:r>
        <w:t>szóbeli,</w:t>
      </w:r>
      <w:r w:rsidR="0002298B">
        <w:t xml:space="preserve"> vagy írásbeli</w:t>
      </w:r>
      <w:bookmarkStart w:id="0" w:name="_GoBack"/>
      <w:bookmarkEnd w:id="0"/>
      <w:r w:rsidRPr="009A4485">
        <w:t xml:space="preserve"> </w:t>
      </w:r>
    </w:p>
    <w:p w:rsidR="00D209F8" w:rsidRPr="00E266AF" w:rsidRDefault="00D209F8" w:rsidP="00D209F8">
      <w:pPr>
        <w:rPr>
          <w:bCs/>
        </w:rPr>
      </w:pPr>
      <w:r w:rsidRPr="00E266AF">
        <w:rPr>
          <w:b/>
          <w:bCs/>
        </w:rPr>
        <w:t>Szóbeli vizsga</w:t>
      </w:r>
      <w:r w:rsidRPr="00AC6B3F">
        <w:rPr>
          <w:bCs/>
        </w:rPr>
        <w:t xml:space="preserve"> témakörei</w:t>
      </w:r>
      <w:r>
        <w:rPr>
          <w:bCs/>
        </w:rPr>
        <w:t>t a tematikában szereplő témák adják,</w:t>
      </w:r>
    </w:p>
    <w:p w:rsidR="00D209F8" w:rsidRPr="00E266AF" w:rsidRDefault="00D209F8" w:rsidP="00D209F8">
      <w:pPr>
        <w:rPr>
          <w:b/>
          <w:bCs/>
        </w:rPr>
      </w:pPr>
      <w:r w:rsidRPr="009A4485">
        <w:rPr>
          <w:b/>
          <w:bCs/>
        </w:rPr>
        <w:t>Az érdemjegy kialakításának módja:</w:t>
      </w:r>
      <w:r>
        <w:rPr>
          <w:b/>
          <w:bCs/>
        </w:rPr>
        <w:t xml:space="preserve"> </w:t>
      </w:r>
      <w:r w:rsidRPr="00AC6B3F">
        <w:t>A hallgató a szóbeli vizsgán egy adott jogeset feldolgozása kapcsán előforduló fogalmak részletes ismertetésével tud számot adni a tudásáról.</w:t>
      </w:r>
    </w:p>
    <w:p w:rsidR="00D209F8" w:rsidRDefault="00D209F8" w:rsidP="00D209F8">
      <w:pPr>
        <w:ind w:left="370"/>
        <w:jc w:val="both"/>
      </w:pPr>
    </w:p>
    <w:p w:rsidR="00D209F8" w:rsidRDefault="00D209F8" w:rsidP="00D209F8">
      <w:pPr>
        <w:ind w:left="370"/>
        <w:jc w:val="both"/>
      </w:pPr>
      <w:r>
        <w:t xml:space="preserve">Dr. Nagy Andrea </w:t>
      </w:r>
    </w:p>
    <w:p w:rsidR="00003D37" w:rsidRDefault="00003D37"/>
    <w:sectPr w:rsidR="00003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F8"/>
    <w:rsid w:val="00003D37"/>
    <w:rsid w:val="0002298B"/>
    <w:rsid w:val="00D2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709AD-AAA0-4AE4-B7DC-EC70CD3F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0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0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NyE</dc:creator>
  <cp:keywords/>
  <dc:description/>
  <cp:lastModifiedBy>NyE</cp:lastModifiedBy>
  <cp:revision>2</cp:revision>
  <dcterms:created xsi:type="dcterms:W3CDTF">2022-02-07T10:51:00Z</dcterms:created>
  <dcterms:modified xsi:type="dcterms:W3CDTF">2023-02-16T13:04:00Z</dcterms:modified>
</cp:coreProperties>
</file>